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St-Élie-de-Caxton / St-Alexis-des-Monts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Pl. Honoré Cosette/Rue Notre Dame/QC-350 O/QC-351 S. À St-Paulin, continuer tout droit à l'intersection Lottinville/Laflèche (toilettes disponibles), Continuez sur la QC-349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Richard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l'information touristique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Laflèche. Toujours tout droit, devient Chemin de la Grande Ligne, devient 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