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MCC Parc Martin Bergeron/St-Étienne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66,1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2.0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Therreault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Grandmont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Prairies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 Alexis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Notre Dame/QC-352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15,4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Toilettes accessibles au site de loisirs Hector-Neault à St-Maurice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Félix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24,7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Landry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27,7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Flavien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à Route des Vétérans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30,4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Flavien O, toilettes accessible à la Halte du 150e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34,5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Rang des Grès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Pente abrupte, arrêt au bas de la côte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Passage piétonnier sur le barrage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DÎNER, parc de la Gabelle (St-Étienne), toilette sèche, puis poursuivre sur la route de la Gabelle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 la Gabelle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Forges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Industriel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51,8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Tebbutt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Parent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des Chenaux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du St Maurice/QC-138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Duplessis/QC-157 N (panneaux vers Autoroute 40)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Thibeau/QC-157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 Grandmont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65,7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Therreault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gauche, vers aréna et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66,2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