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En remontant la Chaudière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90,1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Église de St-Lambert de Lauzon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Pont/QC-218 O (panneaux vers Québec 218 O)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Bellevue/QC-171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Étienne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Casse croute Beauceron sur votre droite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Lagueux/QC-276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 Palais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presbytère de st-Joseph près du terrain de balle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Jean-Marie-Rousseau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piste cyclable jusqu'à sa fin à Scott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légèrement à droite à Route Chassé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6e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QC-173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Carrier/Rte 175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Route verte numéro 6 jusqu'à St-Lambert de Lauzon plus vallonneux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