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En remontant la Chaudière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75,4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Église de st-Lambert de Lauzon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Pont/QC-218 O (panneaux vers Québec 218 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Bellevue/QC-171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Étienne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casse croute Beauceron sur votre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Jean-Marie-Rousseau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la piste cyclable et aller jusqu'au bout de celle-ci et retour par le même chemin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dans le parc derrière le bâtiment municipale de Vallée Jonction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reprendre la piste cyclable jusqu'a Scott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QC-173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Pont/QC-171 N (panneaux vers Saint-Bernard)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Pont/QC-218 E (panneaux vers Autoroute 73)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Érables/Rue des Érables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Église de st-Lambert de Lauzon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